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39" w:rsidRDefault="0058565A">
      <w:pPr>
        <w:pStyle w:val="Standard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</wp:posOffset>
            </wp:positionH>
            <wp:positionV relativeFrom="paragraph">
              <wp:posOffset>20880</wp:posOffset>
            </wp:positionV>
            <wp:extent cx="2671920" cy="547920"/>
            <wp:effectExtent l="0" t="0" r="0" b="453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161" t="-782" r="-161" b="-782"/>
                    <a:stretch>
                      <a:fillRect/>
                    </a:stretch>
                  </pic:blipFill>
                  <pic:spPr>
                    <a:xfrm>
                      <a:off x="0" y="0"/>
                      <a:ext cx="2671920" cy="547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30839" w:rsidRDefault="00D30839">
      <w:pPr>
        <w:pStyle w:val="Standard"/>
        <w:spacing w:after="0" w:line="240" w:lineRule="auto"/>
        <w:rPr>
          <w:sz w:val="28"/>
          <w:szCs w:val="28"/>
        </w:rPr>
      </w:pPr>
    </w:p>
    <w:p w:rsidR="00D30839" w:rsidRDefault="0058565A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:rsidR="00D30839" w:rsidRDefault="00D30839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D30839" w:rsidRDefault="005856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Почти все объекты культурного наследия включены</w:t>
      </w:r>
    </w:p>
    <w:p w:rsidR="00D30839" w:rsidRDefault="005856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 Единый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госреестр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недвижимости</w:t>
      </w:r>
    </w:p>
    <w:p w:rsidR="00D30839" w:rsidRDefault="00D30839">
      <w:pPr>
        <w:pStyle w:val="Standard"/>
        <w:spacing w:after="0" w:line="240" w:lineRule="auto"/>
        <w:ind w:firstLine="709"/>
        <w:jc w:val="both"/>
      </w:pPr>
    </w:p>
    <w:p w:rsidR="00D30839" w:rsidRDefault="0058565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 Единый государственный реестр недвижимости (ЕГРН) включено 99,8% объектов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культурного наследия (ОКН) Алтайского края. На территории региона зарегистрировано 1638 таких объектов. Специалисты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по Алтайскому краю подчеркнули важность внесения этих объектов в ЕГРН.</w:t>
      </w:r>
    </w:p>
    <w:p w:rsidR="00D30839" w:rsidRDefault="0058565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Начало строительных работ, реконструкция или ремонт на те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рритории объектов культурного наследия без соблюдения установленных норм может привести к штрафам и судебным разбирательствам. Владельцев таких объектов могут обязать устранить выявленные нарушения, а в крайних случаях имущество может быть изъято у собстве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нника. Это возможно, если владельцы зданий, квартир, офисов или земельных участков нарушают законодательство в области охраны объектов культурного наследия.</w:t>
      </w:r>
    </w:p>
    <w:p w:rsidR="00D30839" w:rsidRDefault="0058565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Здания или отдельные помещения, признанные объектами культурного наследия, могут находиться в част</w:t>
      </w:r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ной собственности или аренде. Они могут использоваться под жилье, офисы, банки, кафе, магазины, медицинские учреждения, образовательные центры и другие цели. Владельцы этой недвижимости обязаны сохранять её исторический облик и использовать её строго по на</w:t>
      </w:r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значению. При возникновении повреждений или аварий они должны немедленно уведомлять органы охраны памятников культуры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– отметил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заместитель директора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по Алтайскому краю Игорь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Штайнепрайс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</w:p>
    <w:p w:rsidR="00D30839" w:rsidRDefault="0058565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Включение информации об объектах культурного и исторического значения в Единый государственный реестр недвижимости помогает защитить их от неправомерных действий. Помимо самих объектов культурного наследия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 ЕГРН также фиксируются данные о земельных участках, на которых расположены эти объекты (территории ОКН)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  обеспечивающих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их сохранение (охранные зоны ОКН).</w:t>
      </w:r>
    </w:p>
    <w:p w:rsidR="00D30839" w:rsidRDefault="0058565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Чтобы сохранить историческое окружение объектов культурного наследия, вокруг них создаются спец</w:t>
      </w:r>
      <w:r>
        <w:rPr>
          <w:rFonts w:ascii="Times New Roman" w:hAnsi="Times New Roman" w:cs="Times New Roman"/>
          <w:sz w:val="26"/>
          <w:szCs w:val="26"/>
        </w:rPr>
        <w:t>иальные зоны охраны: охранная зона, зона регулирования застройки и хозяйственной деятельности, а также зона охраняемого природного ландшафта. В пределах охранной зоны любая хозяйственная деятельность запрещена, за исключением мероприятий, направленных на п</w:t>
      </w:r>
      <w:r>
        <w:rPr>
          <w:rFonts w:ascii="Times New Roman" w:hAnsi="Times New Roman" w:cs="Times New Roman"/>
          <w:sz w:val="26"/>
          <w:szCs w:val="26"/>
        </w:rPr>
        <w:t>оддержание исторической или природной среды объекта.</w:t>
      </w:r>
    </w:p>
    <w:p w:rsidR="00D30839" w:rsidRDefault="0058565A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На территории самого ОКН запрещается любое новое строительство или проведение земляных работ, если они не связаны с восстановлением его первоначального вида.</w:t>
      </w:r>
    </w:p>
    <w:p w:rsidR="00D30839" w:rsidRDefault="0058565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зоне регулирования застройки и хозяйственно</w:t>
      </w:r>
      <w:r>
        <w:rPr>
          <w:rFonts w:ascii="Times New Roman" w:hAnsi="Times New Roman" w:cs="Times New Roman"/>
          <w:sz w:val="26"/>
          <w:szCs w:val="26"/>
        </w:rPr>
        <w:t xml:space="preserve">й деятельности вводится специальный режим землепользования, который накладывает ограничения на строительство и хозяйственные мероприятия. Этот режим определяет требования к реконструкции уже существующих зданий и сооружений, например, сокращение этажности </w:t>
      </w:r>
      <w:r>
        <w:rPr>
          <w:rFonts w:ascii="Times New Roman" w:hAnsi="Times New Roman" w:cs="Times New Roman"/>
          <w:sz w:val="26"/>
          <w:szCs w:val="26"/>
        </w:rPr>
        <w:t>и высоты построек, использование определённых материалов при строительстве, а также соблюдение правил внешнего оформления зданий.</w:t>
      </w:r>
    </w:p>
    <w:p w:rsidR="00D30839" w:rsidRDefault="0058565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зоны охраняемого природного ландшафта предполагает введение запрета или ограничений на строительство и реконструкцию </w:t>
      </w:r>
      <w:r>
        <w:rPr>
          <w:rFonts w:ascii="Times New Roman" w:hAnsi="Times New Roman" w:cs="Times New Roman"/>
          <w:sz w:val="26"/>
          <w:szCs w:val="26"/>
        </w:rPr>
        <w:t>существующих зданий и сооружений в пределах данной зоны. Эти меры направлены на сохранение природных территорий, таких как долины рек, озёра, леса и открытые пространства, прилегающие к объектам культурного наследия.</w:t>
      </w:r>
    </w:p>
    <w:p w:rsidR="00D30839" w:rsidRDefault="0058565A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«Сейчас в ЕГРН имеются данные о 1633 об</w:t>
      </w:r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ъектах, что соответствует 99,8% от общего числа объектов, включённых в Государственный реестр объектов культурного </w:t>
      </w:r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lastRenderedPageBreak/>
        <w:t>наследия. Также в ЕГРН зафиксированы сведения о 2218 границах территорий ОКН и 2304 охранных зонах ОКН. Более половины всех объектов культурн</w:t>
      </w:r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ого наследия Алтайского края - памятники, посвящённые Великой Отечественной и Гражданской войнам»», - отметил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 xml:space="preserve">Игорь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>Штайнепрайс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>.</w:t>
      </w:r>
    </w:p>
    <w:p w:rsidR="00D30839" w:rsidRDefault="00D30839">
      <w:pPr>
        <w:pStyle w:val="Standard"/>
        <w:spacing w:after="0" w:line="240" w:lineRule="auto"/>
        <w:ind w:firstLine="709"/>
        <w:jc w:val="both"/>
        <w:rPr>
          <w:rFonts w:cs="Times New Roman"/>
          <w:i/>
          <w:iCs/>
          <w:shd w:val="clear" w:color="auto" w:fill="FFFFFF"/>
        </w:rPr>
      </w:pPr>
    </w:p>
    <w:p w:rsidR="00D30839" w:rsidRDefault="0058565A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Материал подготовлен филиалом ППК 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Роскадастр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» по Алтайскому краю</w:t>
      </w:r>
    </w:p>
    <w:sectPr w:rsidR="00D30839">
      <w:footerReference w:type="default" r:id="rId8"/>
      <w:pgSz w:w="11906" w:h="16838"/>
      <w:pgMar w:top="664" w:right="567" w:bottom="927" w:left="879" w:header="720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5A" w:rsidRDefault="0058565A">
      <w:r>
        <w:separator/>
      </w:r>
    </w:p>
  </w:endnote>
  <w:endnote w:type="continuationSeparator" w:id="0">
    <w:p w:rsidR="0058565A" w:rsidRDefault="0058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E76" w:rsidRDefault="0058565A">
    <w:pPr>
      <w:pStyle w:val="Standard"/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5A" w:rsidRDefault="0058565A">
      <w:r>
        <w:rPr>
          <w:color w:val="000000"/>
        </w:rPr>
        <w:separator/>
      </w:r>
    </w:p>
  </w:footnote>
  <w:footnote w:type="continuationSeparator" w:id="0">
    <w:p w:rsidR="0058565A" w:rsidRDefault="00585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143C2"/>
    <w:multiLevelType w:val="multilevel"/>
    <w:tmpl w:val="67885F44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30839"/>
    <w:rsid w:val="000F15A3"/>
    <w:rsid w:val="00107D06"/>
    <w:rsid w:val="0058565A"/>
    <w:rsid w:val="00D3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F1EFD-92FD-4A3D-9728-52E5FCC1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index heading"/>
    <w:basedOn w:val="Standard"/>
    <w:pPr>
      <w:suppressLineNumbers/>
    </w:pPr>
    <w:rPr>
      <w:rFonts w:cs="Mangal"/>
    </w:rPr>
  </w:style>
  <w:style w:type="paragraph" w:styleId="a6">
    <w:name w:val="Normal (Web)"/>
    <w:basedOn w:val="Standar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a8">
    <w:name w:val="Верхний и нижний колонтитулы"/>
    <w:basedOn w:val="Standard"/>
  </w:style>
  <w:style w:type="paragraph" w:customStyle="1" w:styleId="HeaderandFooter">
    <w:name w:val="Header and Footer"/>
    <w:basedOn w:val="Standard"/>
  </w:style>
  <w:style w:type="paragraph" w:styleId="a9">
    <w:name w:val="footer"/>
    <w:basedOn w:val="a8"/>
  </w:style>
  <w:style w:type="character" w:customStyle="1" w:styleId="DefaultParagraphFontWW">
    <w:name w:val="Default Paragraph Font (WW)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Текст выноски Знак"/>
    <w:basedOn w:val="DefaultParagraphFontWW"/>
    <w:rPr>
      <w:rFonts w:ascii="Tahoma" w:eastAsia="Tahoma" w:hAnsi="Tahoma" w:cs="Tahoma"/>
      <w:sz w:val="16"/>
      <w:szCs w:val="16"/>
    </w:rPr>
  </w:style>
  <w:style w:type="character" w:customStyle="1" w:styleId="VisitedInternetLink">
    <w:name w:val="Visited Internet Link"/>
    <w:basedOn w:val="DefaultParagraphFontWW"/>
    <w:rPr>
      <w:color w:val="954F72"/>
      <w:u w:val="single"/>
    </w:rPr>
  </w:style>
  <w:style w:type="numbering" w:customStyle="1" w:styleId="NoListWW">
    <w:name w:val="No List (WW)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User</cp:lastModifiedBy>
  <cp:revision>2</cp:revision>
  <cp:lastPrinted>2024-12-19T10:06:00Z</cp:lastPrinted>
  <dcterms:created xsi:type="dcterms:W3CDTF">2024-12-23T01:54:00Z</dcterms:created>
  <dcterms:modified xsi:type="dcterms:W3CDTF">2024-12-23T01:54:00Z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Rosreestr</vt:lpwstr>
  </property>
</Properties>
</file>