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14.01.2025</w:t>
      </w:r>
    </w:p>
    <w:p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Заголовок: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Росреестр актуализирует данные геодезических пунктов в Алтайском крае.</w:t>
      </w:r>
    </w:p>
    <w:p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Текст: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территории Алтайского края учтено 4086 пунктов государственной геодезической сети (далее - ГГС). С</w:t>
      </w:r>
      <w:r>
        <w:rPr>
          <w:rFonts w:ascii="Times New Roman" w:hAnsi="Times New Roman"/>
          <w:sz w:val="28"/>
          <w:szCs w:val="28"/>
          <w:lang w:eastAsia="ru-RU"/>
        </w:rPr>
        <w:t xml:space="preserve">ведения об охранных зонах указанных пунктов ГГС внесены в Единый государственный реестр недвижимости.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Управлением Росреестра по Алтайскому краю (далее - Управление)  обследовано  на местности 3040 пунктов ГГС.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Обследование пунктов ГГС специалистами Управления проводится визуально на местности на предмет сохранности и пригодности пунктов для выполнения геодезических и картографических работ. </w:t>
      </w:r>
      <w:bookmarkStart w:id="0" w:name="_GoBack"/>
      <w:bookmarkEnd w:id="0"/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Как показывают результаты обследования, некоторые пункты уничтожены полностью, а у многих отсутствуют наружные знаки - сигнал, металлическая пирамида, опознавательный столб, охранная окопка.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Управление напоминает собственникам, пользователям, арендаторам земельных участков, зданий (строений, сооружений), в конструктивных элементах которых размещены геодезические пункты, о необходимости сохранять геодезические пункты и знать, что в пределах границ их охранных зон которые составляют квадрат 4х4 метра, запрещается проводить работы, которые могут привести к их повреждению или уничтожению. Запрещается уничтожать, перемещать, засыпать или повреждать составные части пунктов, размещать объекты и предметы, которые могут препятствовать доступу </w:t>
        <w:br/>
        <w:t>к пунктам.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Елена Саулина, заместитель руководителя регионального Росреестра, отмечает: пункты ГГС важны и необходимы при проведении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геодезических </w:t>
        <w:br/>
        <w:t xml:space="preserve">и картографических работ, при осуществлении градостроительной </w:t>
        <w:br/>
        <w:t xml:space="preserve">и кадастровой деятельности, землеустройства, недропользования, иной деятельности, в том числе при установлении, изменении и уточнении прохождения Государственной границы Российской Федерации (включая </w:t>
        <w:br/>
        <w:t>ее делимитацию, демаркацию), при установлении, изменении границ между субъектами Российской Федерации, границ муниципальных образований.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31" w:customStyle="1">
    <w:name w:val="Заголовок 3 Знак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Название Знак"/>
    <w:basedOn w:val="DefaultParagraphFont"/>
    <w:uiPriority w:val="10"/>
    <w:qFormat/>
    <w:rPr>
      <w:sz w:val="48"/>
      <w:szCs w:val="48"/>
    </w:rPr>
  </w:style>
  <w:style w:type="character" w:styleId="Style6" w:customStyle="1">
    <w:name w:val="Подзаголовок Знак"/>
    <w:basedOn w:val="DefaultParagraphFont"/>
    <w:uiPriority w:val="11"/>
    <w:qFormat/>
    <w:rPr>
      <w:sz w:val="24"/>
      <w:szCs w:val="24"/>
    </w:rPr>
  </w:style>
  <w:style w:type="character" w:styleId="22" w:customStyle="1">
    <w:name w:val="Цитата 2 Знак"/>
    <w:uiPriority w:val="29"/>
    <w:qFormat/>
    <w:rPr>
      <w:i/>
    </w:rPr>
  </w:style>
  <w:style w:type="character" w:styleId="Style7" w:customStyle="1">
    <w:name w:val="Выделенная цитата Знак"/>
    <w:uiPriority w:val="30"/>
    <w:qFormat/>
    <w:rPr>
      <w:i/>
    </w:rPr>
  </w:style>
  <w:style w:type="character" w:styleId="Style8" w:customStyle="1">
    <w:name w:val="Верхний колонтитул Знак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Style9" w:customStyle="1">
    <w:name w:val="Нижний колонтитул Знак"/>
    <w:uiPriority w:val="99"/>
    <w:qFormat/>
    <w:rPr/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Style10" w:customStyle="1">
    <w:name w:val="Текст сноски Знак"/>
    <w:uiPriority w:val="99"/>
    <w:qFormat/>
    <w:rPr>
      <w:sz w:val="18"/>
    </w:rPr>
  </w:style>
  <w:style w:type="character" w:styleId="Style11">
    <w:name w:val="Символ сноски"/>
    <w:basedOn w:val="DefaultParagraphFont"/>
    <w:uiPriority w:val="99"/>
    <w:unhideWhenUsed/>
    <w:qFormat/>
    <w:rPr>
      <w:vertAlign w:val="superscript"/>
    </w:rPr>
  </w:style>
  <w:style w:type="character" w:styleId="Style12">
    <w:name w:val="Footnote Reference"/>
    <w:rPr>
      <w:vertAlign w:val="superscript"/>
    </w:rPr>
  </w:style>
  <w:style w:type="character" w:styleId="Style13" w:customStyle="1">
    <w:name w:val="Текст концевой сноски Знак"/>
    <w:uiPriority w:val="99"/>
    <w:qFormat/>
    <w:rPr>
      <w:sz w:val="20"/>
    </w:rPr>
  </w:style>
  <w:style w:type="character" w:styleId="Style14">
    <w:name w:val="Символ концевой сноски"/>
    <w:basedOn w:val="DefaultParagraphFont"/>
    <w:uiPriority w:val="99"/>
    <w:semiHidden/>
    <w:unhideWhenUsed/>
    <w:qFormat/>
    <w:rPr>
      <w:vertAlign w:val="superscript"/>
    </w:rPr>
  </w:style>
  <w:style w:type="character" w:styleId="Style15">
    <w:name w:val="Endnote Reference"/>
    <w:rPr>
      <w:vertAlign w:val="superscript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Mangal"/>
    </w:rPr>
  </w:style>
  <w:style w:type="paragraph" w:styleId="Style19">
    <w:name w:val="Caption"/>
    <w:basedOn w:val="Normal"/>
    <w:uiPriority w:val="35"/>
    <w:semiHidden/>
    <w:unhideWhenUsed/>
    <w:qFormat/>
    <w:pPr/>
    <w:rPr>
      <w:b/>
      <w:bCs/>
      <w:color w:val="4F81BD" w:themeColor="accent1"/>
      <w:sz w:val="18"/>
      <w:szCs w:val="18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1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2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5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6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7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</w:pPr>
    <w:rPr/>
  </w:style>
  <w:style w:type="paragraph" w:styleId="23">
    <w:name w:val="TOC 2"/>
    <w:basedOn w:val="Normal"/>
    <w:uiPriority w:val="39"/>
    <w:unhideWhenUsed/>
    <w:pPr>
      <w:spacing w:before="0" w:after="57"/>
      <w:ind w:left="283" w:hanging="0"/>
    </w:pPr>
    <w:rPr/>
  </w:style>
  <w:style w:type="paragraph" w:styleId="32">
    <w:name w:val="TOC 3"/>
    <w:basedOn w:val="Normal"/>
    <w:uiPriority w:val="39"/>
    <w:unhideWhenUsed/>
    <w:pPr>
      <w:spacing w:before="0" w:after="57"/>
      <w:ind w:left="567" w:hanging="0"/>
    </w:pPr>
    <w:rPr/>
  </w:style>
  <w:style w:type="paragraph" w:styleId="42">
    <w:name w:val="TOC 4"/>
    <w:basedOn w:val="Normal"/>
    <w:uiPriority w:val="39"/>
    <w:unhideWhenUsed/>
    <w:pPr>
      <w:spacing w:before="0" w:after="57"/>
      <w:ind w:left="850" w:hanging="0"/>
    </w:pPr>
    <w:rPr/>
  </w:style>
  <w:style w:type="paragraph" w:styleId="52">
    <w:name w:val="TOC 5"/>
    <w:basedOn w:val="Normal"/>
    <w:uiPriority w:val="39"/>
    <w:unhideWhenUsed/>
    <w:pPr>
      <w:spacing w:before="0" w:after="57"/>
      <w:ind w:left="1134" w:hanging="0"/>
    </w:pPr>
    <w:rPr/>
  </w:style>
  <w:style w:type="paragraph" w:styleId="62">
    <w:name w:val="TOC 6"/>
    <w:basedOn w:val="Normal"/>
    <w:uiPriority w:val="39"/>
    <w:unhideWhenUsed/>
    <w:pPr>
      <w:spacing w:before="0" w:after="57"/>
      <w:ind w:left="1417" w:hanging="0"/>
    </w:pPr>
    <w:rPr/>
  </w:style>
  <w:style w:type="paragraph" w:styleId="72">
    <w:name w:val="TOC 7"/>
    <w:basedOn w:val="Normal"/>
    <w:uiPriority w:val="39"/>
    <w:unhideWhenUsed/>
    <w:pPr>
      <w:spacing w:before="0" w:after="57"/>
      <w:ind w:left="1701" w:hanging="0"/>
    </w:pPr>
    <w:rPr/>
  </w:style>
  <w:style w:type="paragraph" w:styleId="82">
    <w:name w:val="TOC 8"/>
    <w:basedOn w:val="Normal"/>
    <w:uiPriority w:val="39"/>
    <w:unhideWhenUsed/>
    <w:pPr>
      <w:spacing w:before="0" w:after="57"/>
      <w:ind w:left="1984" w:hanging="0"/>
    </w:pPr>
    <w:rPr/>
  </w:style>
  <w:style w:type="paragraph" w:styleId="92">
    <w:name w:val="TOC 9"/>
    <w:basedOn w:val="Normal"/>
    <w:uiPriority w:val="39"/>
    <w:unhideWhenUsed/>
    <w:pPr>
      <w:spacing w:before="0" w:after="57"/>
      <w:ind w:left="2268" w:hanging="0"/>
    </w:pPr>
    <w:rPr/>
  </w:style>
  <w:style w:type="paragraph" w:styleId="Style28">
    <w:name w:val="Index Heading"/>
    <w:basedOn w:val="Style16"/>
    <w:pPr/>
    <w:rPr/>
  </w:style>
  <w:style w:type="paragraph" w:styleId="Style29">
    <w:name w:val="TOC Heading"/>
    <w:uiPriority w:val="39"/>
    <w:unhideWhenUsed/>
    <w:pPr>
      <w:widowControl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="0"/>
    </w:pPr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LibreOffice/7.5.6.2$Linux_X86_64 LibreOffice_project/50$Build-2</Application>
  <AppVersion>15.0000</AppVersion>
  <Pages>1</Pages>
  <Words>216</Words>
  <Characters>1666</Characters>
  <CharactersWithSpaces>1881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2023-05-19T03:38:00Z</dcterms:created>
  <dc:creator>Иванов Сергей Иванович</dc:creator>
  <dc:description/>
  <dc:language>ru-RU</dc:language>
  <cp:lastModifiedBy/>
  <dcterms:modified xsi:type="dcterms:W3CDTF">2025-01-14T08:27:31Z</dcterms:modified>
  <cp:revision>8</cp:revision>
  <dc:subject/>
  <dc:title/>
</cp:coreProperties>
</file>