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45" w:rsidRDefault="002A3245" w:rsidP="002A3245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2A3245">
        <w:rPr>
          <w:rFonts w:ascii="Times New Roman" w:hAnsi="Times New Roman" w:cs="Times New Roman"/>
          <w:color w:val="444444"/>
          <w:sz w:val="28"/>
          <w:szCs w:val="28"/>
        </w:rPr>
        <w:t>ЗАКОН</w:t>
      </w:r>
      <w:r w:rsidRPr="002A324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A3245">
        <w:rPr>
          <w:rFonts w:ascii="Times New Roman" w:hAnsi="Times New Roman" w:cs="Times New Roman"/>
          <w:color w:val="444444"/>
          <w:sz w:val="28"/>
          <w:szCs w:val="28"/>
        </w:rPr>
        <w:br/>
        <w:t>АЛТАЙСКОГО КРАЯ</w:t>
      </w:r>
      <w:r w:rsidRPr="002A324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A3245">
        <w:rPr>
          <w:rFonts w:ascii="Times New Roman" w:hAnsi="Times New Roman" w:cs="Times New Roman"/>
          <w:color w:val="444444"/>
          <w:sz w:val="28"/>
          <w:szCs w:val="28"/>
        </w:rPr>
        <w:br/>
        <w:t>от 10 июля 2002 года N 46-ЗС</w:t>
      </w:r>
      <w:r w:rsidRPr="002A324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A3245">
        <w:rPr>
          <w:rFonts w:ascii="Times New Roman" w:hAnsi="Times New Roman" w:cs="Times New Roman"/>
          <w:color w:val="444444"/>
          <w:sz w:val="28"/>
          <w:szCs w:val="28"/>
        </w:rPr>
        <w:br/>
        <w:t>Об административной ответственности за совершение правонарушений на территории Алтайского края</w:t>
      </w:r>
    </w:p>
    <w:p w:rsidR="002A3245" w:rsidRDefault="002A3245" w:rsidP="002A3245"/>
    <w:p w:rsidR="002A3245" w:rsidRDefault="002A3245" w:rsidP="002A3245"/>
    <w:p w:rsidR="002A3245" w:rsidRPr="002A3245" w:rsidRDefault="002A3245" w:rsidP="002A3245"/>
    <w:p w:rsidR="002A3245" w:rsidRPr="002A3245" w:rsidRDefault="002A3245" w:rsidP="002A3245">
      <w:pPr>
        <w:spacing w:after="240"/>
        <w:jc w:val="center"/>
        <w:textAlignment w:val="baseline"/>
        <w:outlineLvl w:val="3"/>
        <w:rPr>
          <w:b/>
          <w:bCs/>
          <w:noProof w:val="0"/>
          <w:sz w:val="28"/>
          <w:szCs w:val="28"/>
        </w:rPr>
      </w:pPr>
      <w:r w:rsidRPr="002A3245">
        <w:rPr>
          <w:b/>
          <w:bCs/>
          <w:noProof w:val="0"/>
          <w:sz w:val="28"/>
          <w:szCs w:val="28"/>
        </w:rPr>
        <w:t>Статья 27. Нарушения муниципальных нормативных правовых актов в области благоустройства территорий муниципальных образований</w:t>
      </w:r>
    </w:p>
    <w:p w:rsidR="002A3245" w:rsidRPr="002A3245" w:rsidRDefault="002A3245" w:rsidP="002A3245">
      <w:pPr>
        <w:ind w:firstLine="480"/>
        <w:jc w:val="left"/>
        <w:textAlignment w:val="baseline"/>
        <w:rPr>
          <w:noProof w:val="0"/>
        </w:rPr>
      </w:pPr>
      <w:r w:rsidRPr="002A3245">
        <w:rPr>
          <w:noProof w:val="0"/>
        </w:rPr>
        <w:t>(в ред. </w:t>
      </w:r>
      <w:hyperlink r:id="rId4" w:history="1">
        <w:r w:rsidRPr="002A3245">
          <w:rPr>
            <w:noProof w:val="0"/>
            <w:color w:val="3451A0"/>
            <w:u w:val="single"/>
          </w:rPr>
          <w:t>Закона Алтайского края от 05.03.2020 N 15-ЗС</w:t>
        </w:r>
      </w:hyperlink>
      <w:r w:rsidRPr="002A3245">
        <w:rPr>
          <w:noProof w:val="0"/>
        </w:rPr>
        <w:t>)</w:t>
      </w:r>
      <w:r w:rsidRPr="002A3245">
        <w:rPr>
          <w:noProof w:val="0"/>
        </w:rPr>
        <w:br/>
      </w:r>
    </w:p>
    <w:p w:rsidR="002A3245" w:rsidRPr="002A3245" w:rsidRDefault="002A3245" w:rsidP="002A3245">
      <w:pPr>
        <w:ind w:firstLine="480"/>
        <w:jc w:val="left"/>
        <w:textAlignment w:val="baseline"/>
        <w:rPr>
          <w:noProof w:val="0"/>
        </w:rPr>
      </w:pPr>
      <w:r w:rsidRPr="002A3245">
        <w:rPr>
          <w:noProof w:val="0"/>
        </w:rPr>
        <w:t>(в ред. </w:t>
      </w:r>
      <w:hyperlink r:id="rId5" w:history="1">
        <w:r w:rsidRPr="002A3245">
          <w:rPr>
            <w:noProof w:val="0"/>
            <w:color w:val="3451A0"/>
            <w:u w:val="single"/>
          </w:rPr>
          <w:t>Закона Алтайского края от 06.06.2018 N 30-ЗС</w:t>
        </w:r>
      </w:hyperlink>
      <w:r w:rsidRPr="002A3245">
        <w:rPr>
          <w:noProof w:val="0"/>
        </w:rPr>
        <w:t>)</w:t>
      </w:r>
      <w:r w:rsidRPr="002A3245">
        <w:rPr>
          <w:noProof w:val="0"/>
        </w:rPr>
        <w:br/>
      </w:r>
    </w:p>
    <w:p w:rsidR="002A3245" w:rsidRPr="002A3245" w:rsidRDefault="002A3245" w:rsidP="002A3245">
      <w:pPr>
        <w:jc w:val="left"/>
        <w:textAlignment w:val="baseline"/>
        <w:rPr>
          <w:noProof w:val="0"/>
        </w:rPr>
      </w:pP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1. 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 w:rsidRPr="002A3245">
        <w:rPr>
          <w:noProof w:val="0"/>
          <w:sz w:val="28"/>
          <w:szCs w:val="28"/>
        </w:rPr>
        <w:t>золошлаковых</w:t>
      </w:r>
      <w:proofErr w:type="spellEnd"/>
      <w:r w:rsidRPr="002A3245">
        <w:rPr>
          <w:noProof w:val="0"/>
          <w:sz w:val="28"/>
          <w:szCs w:val="28"/>
        </w:rPr>
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техники, если эти действия не влекут ответственности, предусмотренной </w:t>
      </w:r>
      <w:hyperlink r:id="rId6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(п. 1 в ред. </w:t>
      </w:r>
      <w:hyperlink r:id="rId7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sz w:val="28"/>
          <w:szCs w:val="28"/>
        </w:rPr>
        <w:t>)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2. Мойка транспортных средств в местах общего пользования, если эти действия не влекут ответственности, предусмотренной </w:t>
      </w:r>
      <w:hyperlink r:id="rId8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рублей.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textAlignment w:val="baseline"/>
        <w:rPr>
          <w:noProof w:val="0"/>
          <w:sz w:val="28"/>
          <w:szCs w:val="28"/>
        </w:rPr>
      </w:pP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lastRenderedPageBreak/>
        <w:t>3. 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парапетов, водостоков, если эти действия не влекут ответственности, предусмотренной </w:t>
      </w:r>
      <w:hyperlink r:id="rId9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(п. 3 в ред. </w:t>
      </w:r>
      <w:hyperlink r:id="rId10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sz w:val="28"/>
          <w:szCs w:val="28"/>
        </w:rPr>
        <w:t>)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4. Нарушения правил организации освещения территории муниципального образования, включая архитектурную подсветку зданий, строений, сооружений, выразившиеся в следующем: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1) непринятие собственниками (иными законными владельцами) зданий, строений, сооружений или уполномоченными ими лицами мер по освещению прилегающих территорий, если эти действия не влекут ответственности, предусмотренной </w:t>
      </w:r>
      <w:hyperlink r:id="rId11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;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2) нарушение утвержденного уполномоченным органом местного самоуправления расписания (графика) освещения территорий общего пользования, если эти действия не влекут ответственности, предусмотренной </w:t>
      </w:r>
      <w:hyperlink r:id="rId12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;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3) 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самоуправления, если эти действия не влекут ответственности, предусмотренной </w:t>
      </w:r>
      <w:hyperlink r:id="rId13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sz w:val="28"/>
          <w:szCs w:val="28"/>
        </w:rPr>
        <w:br/>
      </w:r>
      <w:r w:rsidRPr="002A3245">
        <w:rPr>
          <w:noProof w:val="0"/>
          <w:sz w:val="28"/>
          <w:szCs w:val="28"/>
        </w:rPr>
        <w:lastRenderedPageBreak/>
        <w:t>(п. 4 в ред. </w:t>
      </w:r>
      <w:hyperlink r:id="rId14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sz w:val="28"/>
          <w:szCs w:val="28"/>
        </w:rPr>
        <w:t>)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textAlignment w:val="baseline"/>
        <w:rPr>
          <w:noProof w:val="0"/>
          <w:sz w:val="28"/>
          <w:szCs w:val="28"/>
        </w:rPr>
      </w:pP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6. 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(п. 6 в ред. </w:t>
      </w:r>
      <w:hyperlink r:id="rId15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05.03.2020 N 15-ЗС</w:t>
        </w:r>
      </w:hyperlink>
      <w:r w:rsidRPr="002A3245">
        <w:rPr>
          <w:noProof w:val="0"/>
          <w:sz w:val="28"/>
          <w:szCs w:val="28"/>
        </w:rPr>
        <w:t>)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7. Нарушения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выразившиеся в следующем: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строительства, если эти действия не влекут ответственности, предусмотренной </w:t>
      </w:r>
      <w:hyperlink r:id="rId16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;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 xml:space="preserve"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</w:t>
      </w:r>
      <w:r w:rsidRPr="002A3245">
        <w:rPr>
          <w:noProof w:val="0"/>
          <w:sz w:val="28"/>
          <w:szCs w:val="28"/>
        </w:rPr>
        <w:lastRenderedPageBreak/>
        <w:t>элементов, если эти действия не влекут ответственности, предусмотренной </w:t>
      </w:r>
      <w:hyperlink r:id="rId17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;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территории, если эти действия не влекут ответственности, предусмотренной </w:t>
      </w:r>
      <w:hyperlink r:id="rId18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;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4) невыполнение владельцем ограждения, в случае его отсутствия - правообладателем земельного участка,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ограждения, если эти действия не влекут ответственности, предусмотренной </w:t>
      </w:r>
      <w:hyperlink r:id="rId19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;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5) повреждение или использование не по назначению либо уничтожение малых архитектурных форм, в том числе скамеек, урн и других элементов благоустройства, если эти действия не влекут ответственности, предусмотренной </w:t>
      </w:r>
      <w:hyperlink r:id="rId20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sz w:val="28"/>
          <w:szCs w:val="28"/>
        </w:rPr>
      </w:pPr>
      <w:r w:rsidRPr="002A3245">
        <w:rPr>
          <w:noProof w:val="0"/>
          <w:sz w:val="28"/>
          <w:szCs w:val="28"/>
        </w:rPr>
        <w:t>(п. 7 в ред. </w:t>
      </w:r>
      <w:hyperlink r:id="rId21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sz w:val="28"/>
          <w:szCs w:val="28"/>
        </w:rPr>
        <w:t>)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sz w:val="28"/>
          <w:szCs w:val="28"/>
        </w:rPr>
        <w:t>8. Воспрепятствование стоку ливневых вод в систему ливневой канализации при ее наличии, а в случае отсутствия ливневой канализации - естественному стоку ливневых вод, повлекшее подтопление территории общего пользования, если эти действия не влекут ответственности, предусмотренной </w:t>
      </w:r>
      <w:hyperlink r:id="rId22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sz w:val="28"/>
          <w:szCs w:val="28"/>
        </w:rPr>
        <w:t>, -</w:t>
      </w:r>
      <w:r w:rsidRPr="002A3245">
        <w:rPr>
          <w:noProof w:val="0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(п. 8 в ред. </w:t>
      </w:r>
      <w:hyperlink r:id="rId23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color w:val="444444"/>
          <w:sz w:val="28"/>
          <w:szCs w:val="28"/>
        </w:rPr>
        <w:t>)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textAlignment w:val="baseline"/>
        <w:rPr>
          <w:noProof w:val="0"/>
          <w:color w:val="444444"/>
          <w:sz w:val="28"/>
          <w:szCs w:val="28"/>
        </w:rPr>
      </w:pP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lastRenderedPageBreak/>
        <w:t>9. Нарушения порядка проведения земляных работ, выразившиеся в следующем: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самоуправления, если эти действия не влекут ответственности, предусмотренной </w:t>
      </w:r>
      <w:hyperlink r:id="rId24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;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2) нарушение условий проведения земляных работ, установленных в выданном уполномоченным органом местного самоуправления разрешении, если эти действия не влекут ответственности, предусмотренной </w:t>
      </w:r>
      <w:hyperlink r:id="rId25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;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3) несоблюдение требований к виду, форме либо размерам ограждений места производства земляных работ либо отсутствие ограждения места производства земляных работ, если эти действия не влекут ответственности, предусмотренной </w:t>
      </w:r>
      <w:hyperlink r:id="rId26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;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 xml:space="preserve">4) </w:t>
      </w:r>
      <w:proofErr w:type="spellStart"/>
      <w:r w:rsidRPr="002A3245">
        <w:rPr>
          <w:noProof w:val="0"/>
          <w:color w:val="444444"/>
          <w:sz w:val="28"/>
          <w:szCs w:val="28"/>
        </w:rPr>
        <w:t>необеспечение</w:t>
      </w:r>
      <w:proofErr w:type="spellEnd"/>
      <w:r w:rsidRPr="002A3245">
        <w:rPr>
          <w:noProof w:val="0"/>
          <w:color w:val="444444"/>
          <w:sz w:val="28"/>
          <w:szCs w:val="28"/>
        </w:rPr>
        <w:t xml:space="preserve"> свободных и безопасных подходов и подъездов к прилегающим к месту проведения земляных работ зданиям, строениям и сооружениям, если эти действия не влекут ответственности, предусмотренной </w:t>
      </w:r>
      <w:hyperlink r:id="rId27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;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 xml:space="preserve">5) </w:t>
      </w:r>
      <w:proofErr w:type="spellStart"/>
      <w:r w:rsidRPr="002A3245">
        <w:rPr>
          <w:noProof w:val="0"/>
          <w:color w:val="444444"/>
          <w:sz w:val="28"/>
          <w:szCs w:val="28"/>
        </w:rPr>
        <w:t>невосстановление</w:t>
      </w:r>
      <w:proofErr w:type="spellEnd"/>
      <w:r w:rsidRPr="002A3245">
        <w:rPr>
          <w:noProof w:val="0"/>
          <w:color w:val="444444"/>
          <w:sz w:val="28"/>
          <w:szCs w:val="28"/>
        </w:rPr>
        <w:t xml:space="preserve"> благоустройства территории после проведения земляных работ в установленные сроки, если эти действия не влекут ответственности, предусмотренной </w:t>
      </w:r>
      <w:hyperlink r:id="rId28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, -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(п. 9 в ред. </w:t>
      </w:r>
      <w:hyperlink r:id="rId29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color w:val="444444"/>
          <w:sz w:val="28"/>
          <w:szCs w:val="28"/>
        </w:rPr>
        <w:t>)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</w:p>
    <w:p w:rsid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lastRenderedPageBreak/>
        <w:t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11.21 </w:t>
      </w:r>
      <w:hyperlink r:id="rId30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Кодекса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, -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(в ред. </w:t>
      </w:r>
      <w:hyperlink r:id="rId31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06.07.2018 N 44-ЗС</w:t>
        </w:r>
      </w:hyperlink>
      <w:r w:rsidRPr="002A3245">
        <w:rPr>
          <w:noProof w:val="0"/>
          <w:color w:val="444444"/>
          <w:sz w:val="28"/>
          <w:szCs w:val="28"/>
        </w:rPr>
        <w:t>)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 xml:space="preserve">11. </w:t>
      </w:r>
      <w:proofErr w:type="spellStart"/>
      <w:r w:rsidRPr="002A3245">
        <w:rPr>
          <w:noProof w:val="0"/>
          <w:color w:val="444444"/>
          <w:sz w:val="28"/>
          <w:szCs w:val="28"/>
        </w:rPr>
        <w:t>Непроведение</w:t>
      </w:r>
      <w:proofErr w:type="spellEnd"/>
      <w:r w:rsidRPr="002A3245">
        <w:rPr>
          <w:noProof w:val="0"/>
          <w:color w:val="444444"/>
          <w:sz w:val="28"/>
          <w:szCs w:val="28"/>
        </w:rPr>
        <w:t xml:space="preserve">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 </w:t>
      </w:r>
      <w:hyperlink r:id="rId32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, -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(п. 11 в ред. </w:t>
      </w:r>
      <w:hyperlink r:id="rId33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color w:val="444444"/>
          <w:sz w:val="28"/>
          <w:szCs w:val="28"/>
        </w:rPr>
        <w:t>)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12. Нарушения порядка размещения, содержания и эксплуатации объектов праздничного оформления, выразившиеся в следующем: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актами, если эти действия не влекут ответственности, предусмотренной </w:t>
      </w:r>
      <w:hyperlink r:id="rId34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;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 xml:space="preserve">2) </w:t>
      </w:r>
      <w:proofErr w:type="spellStart"/>
      <w:r w:rsidRPr="002A3245">
        <w:rPr>
          <w:noProof w:val="0"/>
          <w:color w:val="444444"/>
          <w:sz w:val="28"/>
          <w:szCs w:val="28"/>
        </w:rPr>
        <w:t>неустранение</w:t>
      </w:r>
      <w:proofErr w:type="spellEnd"/>
      <w:r w:rsidRPr="002A3245">
        <w:rPr>
          <w:noProof w:val="0"/>
          <w:color w:val="444444"/>
          <w:sz w:val="28"/>
          <w:szCs w:val="28"/>
        </w:rPr>
        <w:t xml:space="preserve">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объектов, если эти действия не влекут ответственности, предусмотренной </w:t>
      </w:r>
      <w:hyperlink r:id="rId35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;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3) повреждение объектов праздничного оформления, если эти действия не влекут ответственности, предусмотренной </w:t>
      </w:r>
      <w:hyperlink r:id="rId36" w:history="1">
        <w:r w:rsidRPr="002A3245">
          <w:rPr>
            <w:noProof w:val="0"/>
            <w:color w:val="3451A0"/>
            <w:sz w:val="28"/>
            <w:szCs w:val="28"/>
            <w:u w:val="single"/>
          </w:rPr>
          <w:t xml:space="preserve">Кодексом Российской </w:t>
        </w:r>
        <w:r w:rsidRPr="002A3245">
          <w:rPr>
            <w:noProof w:val="0"/>
            <w:color w:val="3451A0"/>
            <w:sz w:val="28"/>
            <w:szCs w:val="28"/>
            <w:u w:val="single"/>
          </w:rPr>
          <w:lastRenderedPageBreak/>
          <w:t>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, -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(п. 12 в ред. </w:t>
      </w:r>
      <w:hyperlink r:id="rId37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Закона Алтайского края от 05.10.2022 N 74-ЗС</w:t>
        </w:r>
      </w:hyperlink>
      <w:r w:rsidRPr="002A3245">
        <w:rPr>
          <w:noProof w:val="0"/>
          <w:color w:val="444444"/>
          <w:sz w:val="28"/>
          <w:szCs w:val="28"/>
        </w:rPr>
        <w:t>)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 xml:space="preserve">13. Воспрепятствование проведению работ по ручной или механизированной уборке проезжей части дорог, территорий общего пользования, </w:t>
      </w:r>
      <w:proofErr w:type="spellStart"/>
      <w:r w:rsidRPr="002A3245">
        <w:rPr>
          <w:noProof w:val="0"/>
          <w:color w:val="444444"/>
          <w:sz w:val="28"/>
          <w:szCs w:val="28"/>
        </w:rPr>
        <w:t>внутридворовых</w:t>
      </w:r>
      <w:proofErr w:type="spellEnd"/>
      <w:r w:rsidRPr="002A3245">
        <w:rPr>
          <w:noProof w:val="0"/>
          <w:color w:val="444444"/>
          <w:sz w:val="28"/>
          <w:szCs w:val="28"/>
        </w:rPr>
        <w:t xml:space="preserve">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 отведенных площадках, если эти действия не влекут ответственности, предусмотренной </w:t>
      </w:r>
      <w:hyperlink r:id="rId38" w:history="1">
        <w:r w:rsidRPr="002A3245">
          <w:rPr>
            <w:noProof w:val="0"/>
            <w:color w:val="3451A0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2A3245">
        <w:rPr>
          <w:noProof w:val="0"/>
          <w:color w:val="444444"/>
          <w:sz w:val="28"/>
          <w:szCs w:val="28"/>
        </w:rPr>
        <w:t>, -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Pr="002A3245">
        <w:rPr>
          <w:noProof w:val="0"/>
          <w:color w:val="444444"/>
          <w:sz w:val="28"/>
          <w:szCs w:val="28"/>
        </w:rPr>
        <w:br/>
      </w:r>
    </w:p>
    <w:p w:rsidR="002A3245" w:rsidRPr="002A3245" w:rsidRDefault="002A3245" w:rsidP="002A3245">
      <w:pPr>
        <w:shd w:val="clear" w:color="auto" w:fill="FFFFFF"/>
        <w:ind w:firstLine="480"/>
        <w:textAlignment w:val="baseline"/>
        <w:rPr>
          <w:noProof w:val="0"/>
          <w:color w:val="444444"/>
          <w:sz w:val="28"/>
          <w:szCs w:val="28"/>
        </w:rPr>
      </w:pPr>
      <w:r w:rsidRPr="002A3245">
        <w:rPr>
          <w:noProof w:val="0"/>
          <w:color w:val="444444"/>
          <w:sz w:val="28"/>
          <w:szCs w:val="28"/>
        </w:rPr>
        <w:t>(п. 13 введен </w:t>
      </w:r>
      <w:hyperlink r:id="rId39" w:history="1">
        <w:r w:rsidRPr="002A3245">
          <w:rPr>
            <w:noProof w:val="0"/>
            <w:color w:val="3451A0"/>
            <w:sz w:val="28"/>
            <w:szCs w:val="28"/>
            <w:u w:val="single"/>
          </w:rPr>
          <w:t>Законом Алтайского края от 05.10.2022 N 74-ЗС</w:t>
        </w:r>
      </w:hyperlink>
      <w:r w:rsidRPr="002A3245">
        <w:rPr>
          <w:noProof w:val="0"/>
          <w:color w:val="444444"/>
          <w:sz w:val="28"/>
          <w:szCs w:val="28"/>
        </w:rPr>
        <w:t>)</w:t>
      </w:r>
      <w:r w:rsidRPr="002A3245">
        <w:rPr>
          <w:noProof w:val="0"/>
          <w:color w:val="444444"/>
          <w:sz w:val="28"/>
          <w:szCs w:val="28"/>
        </w:rPr>
        <w:br/>
      </w:r>
    </w:p>
    <w:p w:rsidR="0022336A" w:rsidRPr="002A3245" w:rsidRDefault="0022336A" w:rsidP="002A3245">
      <w:pPr>
        <w:rPr>
          <w:sz w:val="28"/>
          <w:szCs w:val="28"/>
        </w:rPr>
      </w:pPr>
    </w:p>
    <w:sectPr w:rsidR="0022336A" w:rsidRPr="002A3245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3245"/>
    <w:rsid w:val="000E3654"/>
    <w:rsid w:val="001213EE"/>
    <w:rsid w:val="00154D81"/>
    <w:rsid w:val="002053FF"/>
    <w:rsid w:val="0022336A"/>
    <w:rsid w:val="002A3245"/>
    <w:rsid w:val="003116DF"/>
    <w:rsid w:val="00520F54"/>
    <w:rsid w:val="00556616"/>
    <w:rsid w:val="005E0C2A"/>
    <w:rsid w:val="005F50F9"/>
    <w:rsid w:val="00711049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1"/>
    <w:rPr>
      <w:noProof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A3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A3245"/>
    <w:pPr>
      <w:spacing w:before="100" w:beforeAutospacing="1" w:after="100" w:afterAutospacing="1"/>
      <w:jc w:val="left"/>
      <w:outlineLvl w:val="3"/>
    </w:pPr>
    <w:rPr>
      <w:b/>
      <w:bCs/>
      <w:noProof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3245"/>
    <w:rPr>
      <w:b/>
      <w:bCs/>
      <w:sz w:val="24"/>
      <w:szCs w:val="24"/>
    </w:rPr>
  </w:style>
  <w:style w:type="paragraph" w:customStyle="1" w:styleId="formattext">
    <w:name w:val="formattext"/>
    <w:basedOn w:val="a"/>
    <w:rsid w:val="002A3245"/>
    <w:pPr>
      <w:spacing w:before="100" w:beforeAutospacing="1" w:after="100" w:afterAutospacing="1"/>
      <w:jc w:val="left"/>
    </w:pPr>
    <w:rPr>
      <w:noProof w:val="0"/>
    </w:rPr>
  </w:style>
  <w:style w:type="character" w:styleId="a3">
    <w:name w:val="Hyperlink"/>
    <w:basedOn w:val="a0"/>
    <w:uiPriority w:val="99"/>
    <w:semiHidden/>
    <w:unhideWhenUsed/>
    <w:rsid w:val="002A3245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2A324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7" TargetMode="External"/><Relationship Id="rId13" Type="http://schemas.openxmlformats.org/officeDocument/2006/relationships/hyperlink" Target="https://docs.cntd.ru/document/901807667" TargetMode="External"/><Relationship Id="rId18" Type="http://schemas.openxmlformats.org/officeDocument/2006/relationships/hyperlink" Target="https://docs.cntd.ru/document/901807667" TargetMode="External"/><Relationship Id="rId26" Type="http://schemas.openxmlformats.org/officeDocument/2006/relationships/hyperlink" Target="https://docs.cntd.ru/document/901807667" TargetMode="External"/><Relationship Id="rId39" Type="http://schemas.openxmlformats.org/officeDocument/2006/relationships/hyperlink" Target="https://docs.cntd.ru/document/4062494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06249490" TargetMode="External"/><Relationship Id="rId34" Type="http://schemas.openxmlformats.org/officeDocument/2006/relationships/hyperlink" Target="https://docs.cntd.ru/document/901807667" TargetMode="External"/><Relationship Id="rId7" Type="http://schemas.openxmlformats.org/officeDocument/2006/relationships/hyperlink" Target="https://docs.cntd.ru/document/406249490" TargetMode="External"/><Relationship Id="rId12" Type="http://schemas.openxmlformats.org/officeDocument/2006/relationships/hyperlink" Target="https://docs.cntd.ru/document/901807667" TargetMode="External"/><Relationship Id="rId17" Type="http://schemas.openxmlformats.org/officeDocument/2006/relationships/hyperlink" Target="https://docs.cntd.ru/document/901807667" TargetMode="External"/><Relationship Id="rId25" Type="http://schemas.openxmlformats.org/officeDocument/2006/relationships/hyperlink" Target="https://docs.cntd.ru/document/901807667" TargetMode="External"/><Relationship Id="rId33" Type="http://schemas.openxmlformats.org/officeDocument/2006/relationships/hyperlink" Target="https://docs.cntd.ru/document/406249490" TargetMode="External"/><Relationship Id="rId38" Type="http://schemas.openxmlformats.org/officeDocument/2006/relationships/hyperlink" Target="https://docs.cntd.ru/document/9018076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807667" TargetMode="External"/><Relationship Id="rId20" Type="http://schemas.openxmlformats.org/officeDocument/2006/relationships/hyperlink" Target="https://docs.cntd.ru/document/901807667" TargetMode="External"/><Relationship Id="rId29" Type="http://schemas.openxmlformats.org/officeDocument/2006/relationships/hyperlink" Target="https://docs.cntd.ru/document/40624949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7" TargetMode="External"/><Relationship Id="rId11" Type="http://schemas.openxmlformats.org/officeDocument/2006/relationships/hyperlink" Target="https://docs.cntd.ru/document/901807667" TargetMode="External"/><Relationship Id="rId24" Type="http://schemas.openxmlformats.org/officeDocument/2006/relationships/hyperlink" Target="https://docs.cntd.ru/document/901807667" TargetMode="External"/><Relationship Id="rId32" Type="http://schemas.openxmlformats.org/officeDocument/2006/relationships/hyperlink" Target="https://docs.cntd.ru/document/901807667" TargetMode="External"/><Relationship Id="rId37" Type="http://schemas.openxmlformats.org/officeDocument/2006/relationships/hyperlink" Target="https://docs.cntd.ru/document/40624949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ocs.cntd.ru/document/550120537" TargetMode="External"/><Relationship Id="rId15" Type="http://schemas.openxmlformats.org/officeDocument/2006/relationships/hyperlink" Target="https://docs.cntd.ru/document/561772837" TargetMode="External"/><Relationship Id="rId23" Type="http://schemas.openxmlformats.org/officeDocument/2006/relationships/hyperlink" Target="https://docs.cntd.ru/document/406249490" TargetMode="External"/><Relationship Id="rId28" Type="http://schemas.openxmlformats.org/officeDocument/2006/relationships/hyperlink" Target="https://docs.cntd.ru/document/901807667" TargetMode="External"/><Relationship Id="rId36" Type="http://schemas.openxmlformats.org/officeDocument/2006/relationships/hyperlink" Target="https://docs.cntd.ru/document/901807667" TargetMode="External"/><Relationship Id="rId10" Type="http://schemas.openxmlformats.org/officeDocument/2006/relationships/hyperlink" Target="https://docs.cntd.ru/document/406249490" TargetMode="External"/><Relationship Id="rId19" Type="http://schemas.openxmlformats.org/officeDocument/2006/relationships/hyperlink" Target="https://docs.cntd.ru/document/901807667" TargetMode="External"/><Relationship Id="rId31" Type="http://schemas.openxmlformats.org/officeDocument/2006/relationships/hyperlink" Target="https://docs.cntd.ru/document/550139985" TargetMode="External"/><Relationship Id="rId4" Type="http://schemas.openxmlformats.org/officeDocument/2006/relationships/hyperlink" Target="https://docs.cntd.ru/document/561772837" TargetMode="Externa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406249490" TargetMode="External"/><Relationship Id="rId22" Type="http://schemas.openxmlformats.org/officeDocument/2006/relationships/hyperlink" Target="https://docs.cntd.ru/document/901807667" TargetMode="External"/><Relationship Id="rId27" Type="http://schemas.openxmlformats.org/officeDocument/2006/relationships/hyperlink" Target="https://docs.cntd.ru/document/901807667" TargetMode="External"/><Relationship Id="rId30" Type="http://schemas.openxmlformats.org/officeDocument/2006/relationships/hyperlink" Target="https://docs.cntd.ru/document/901807667" TargetMode="External"/><Relationship Id="rId35" Type="http://schemas.openxmlformats.org/officeDocument/2006/relationships/hyperlink" Target="https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2345</Words>
  <Characters>13373</Characters>
  <Application>Microsoft Office Word</Application>
  <DocSecurity>0</DocSecurity>
  <Lines>111</Lines>
  <Paragraphs>31</Paragraphs>
  <ScaleCrop>false</ScaleCrop>
  <Company>Microsoft</Company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2022-12-01T11:34:00Z</dcterms:created>
  <dcterms:modified xsi:type="dcterms:W3CDTF">2022-12-01T11:37:00Z</dcterms:modified>
</cp:coreProperties>
</file>